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22" w:rsidRDefault="00235F22" w:rsidP="00235F22">
      <w:pPr>
        <w:spacing w:line="360" w:lineRule="exact"/>
        <w:rPr>
          <w:rFonts w:ascii="仿宋_GB2312" w:eastAsia="仿宋_GB2312"/>
          <w:sz w:val="28"/>
          <w:szCs w:val="28"/>
        </w:rPr>
      </w:pPr>
      <w:r w:rsidRPr="00DA1B68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1：</w:t>
      </w:r>
    </w:p>
    <w:p w:rsidR="00235F22" w:rsidRDefault="00235F22" w:rsidP="00235F22">
      <w:pPr>
        <w:spacing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B1582E">
        <w:rPr>
          <w:rFonts w:ascii="仿宋_GB2312" w:eastAsia="仿宋_GB2312"/>
          <w:b/>
          <w:sz w:val="32"/>
          <w:szCs w:val="32"/>
        </w:rPr>
        <w:t>会议日程安排</w:t>
      </w:r>
    </w:p>
    <w:p w:rsidR="00235F22" w:rsidRPr="0010377D" w:rsidRDefault="00235F22" w:rsidP="00235F22">
      <w:pPr>
        <w:pStyle w:val="Normal0"/>
        <w:spacing w:before="0" w:after="0"/>
        <w:ind w:left="108"/>
        <w:jc w:val="left"/>
        <w:rPr>
          <w:rFonts w:ascii="仿宋_GB2312" w:eastAsia="仿宋_GB2312"/>
          <w:sz w:val="28"/>
          <w:szCs w:val="28"/>
          <w:lang w:eastAsia="zh-CN"/>
        </w:rPr>
      </w:pPr>
      <w:r w:rsidRPr="0010377D">
        <w:rPr>
          <w:rFonts w:ascii="仿宋_GB2312" w:eastAsia="仿宋_GB2312" w:hint="eastAsia"/>
          <w:sz w:val="28"/>
          <w:szCs w:val="28"/>
          <w:lang w:eastAsia="zh-CN"/>
        </w:rPr>
        <w:t>会议主题：低碳 高效 系统 融合</w:t>
      </w:r>
    </w:p>
    <w:tbl>
      <w:tblPr>
        <w:tblStyle w:val="a3"/>
        <w:tblW w:w="9606" w:type="dxa"/>
        <w:tblLook w:val="04A0"/>
      </w:tblPr>
      <w:tblGrid>
        <w:gridCol w:w="1668"/>
        <w:gridCol w:w="850"/>
        <w:gridCol w:w="20"/>
        <w:gridCol w:w="3652"/>
        <w:gridCol w:w="3416"/>
      </w:tblGrid>
      <w:tr w:rsidR="00235F22" w:rsidTr="00E23775">
        <w:tc>
          <w:tcPr>
            <w:tcW w:w="96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F22" w:rsidRPr="00057E6C" w:rsidRDefault="00235F22" w:rsidP="00E23775">
            <w:pPr>
              <w:spacing w:line="280" w:lineRule="exact"/>
              <w:jc w:val="left"/>
              <w:rPr>
                <w:b/>
              </w:rPr>
            </w:pPr>
            <w:r w:rsidRPr="00057E6C">
              <w:rPr>
                <w:rFonts w:hint="eastAsia"/>
                <w:b/>
              </w:rPr>
              <w:t>2019年10月10日 星期四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</w:tcPr>
          <w:p w:rsidR="00235F22" w:rsidRPr="009D31EB" w:rsidRDefault="00235F22" w:rsidP="00E23775">
            <w:pPr>
              <w:spacing w:line="280" w:lineRule="exact"/>
              <w:jc w:val="center"/>
              <w:rPr>
                <w:b/>
              </w:rPr>
            </w:pPr>
            <w:r w:rsidRPr="009D31EB">
              <w:rPr>
                <w:rFonts w:hint="eastAsia"/>
                <w:b/>
              </w:rPr>
              <w:t>时间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9D31EB" w:rsidRDefault="00235F22" w:rsidP="00E23775">
            <w:pPr>
              <w:spacing w:line="280" w:lineRule="exact"/>
              <w:jc w:val="center"/>
              <w:rPr>
                <w:b/>
              </w:rPr>
            </w:pPr>
            <w:r w:rsidRPr="009D31EB">
              <w:rPr>
                <w:rFonts w:hint="eastAsia"/>
                <w:b/>
              </w:rPr>
              <w:t>项目内容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1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0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:00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—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1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3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:00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报到注册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1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3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:30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—17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0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技术参观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（二选一）：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 xml:space="preserve">1. </w:t>
            </w:r>
            <w:proofErr w:type="gramStart"/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凯</w:t>
            </w:r>
            <w:proofErr w:type="gramEnd"/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龙高科技股份有限公司；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2.</w:t>
            </w:r>
            <w:proofErr w:type="gramStart"/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一汽解放</w:t>
            </w:r>
            <w:proofErr w:type="gramEnd"/>
            <w:r>
              <w:rPr>
                <w:rFonts w:cs="DCGGIF+Roboto-Light" w:hint="eastAsia"/>
                <w:color w:val="221E1F"/>
                <w:sz w:val="20"/>
                <w:szCs w:val="20"/>
              </w:rPr>
              <w:t>发动机事业部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1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7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3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0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—18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3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0</w:t>
            </w:r>
          </w:p>
        </w:tc>
        <w:tc>
          <w:tcPr>
            <w:tcW w:w="4522" w:type="dxa"/>
            <w:gridSpan w:val="3"/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古运河观光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E9065B" w:rsidRDefault="00235F22" w:rsidP="00E23775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1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9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:30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—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21:</w:t>
            </w:r>
            <w:r w:rsidRPr="005642F8">
              <w:rPr>
                <w:rFonts w:cs="DCGGIF+Roboto-Light" w:hint="eastAsia"/>
                <w:color w:val="221E1F"/>
                <w:sz w:val="20"/>
                <w:szCs w:val="20"/>
              </w:rPr>
              <w:t>2</w:t>
            </w:r>
            <w:r w:rsidRPr="005642F8">
              <w:rPr>
                <w:rFonts w:cs="DCGGIF+Roboto-Light"/>
                <w:color w:val="221E1F"/>
                <w:sz w:val="20"/>
                <w:szCs w:val="20"/>
              </w:rPr>
              <w:t>0</w:t>
            </w:r>
          </w:p>
        </w:tc>
        <w:tc>
          <w:tcPr>
            <w:tcW w:w="4522" w:type="dxa"/>
            <w:gridSpan w:val="3"/>
            <w:tcBorders>
              <w:bottom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20"/>
                <w:szCs w:val="20"/>
              </w:rPr>
            </w:pPr>
            <w:r w:rsidRPr="005642F8">
              <w:rPr>
                <w:rFonts w:cs="DCGGIF+Roboto-Light"/>
                <w:color w:val="221E1F"/>
                <w:sz w:val="20"/>
                <w:szCs w:val="20"/>
              </w:rPr>
              <w:t>欢迎晚宴</w:t>
            </w:r>
          </w:p>
        </w:tc>
        <w:tc>
          <w:tcPr>
            <w:tcW w:w="3416" w:type="dxa"/>
            <w:tcBorders>
              <w:bottom w:val="double" w:sz="4" w:space="0" w:color="auto"/>
              <w:right w:val="double" w:sz="4" w:space="0" w:color="auto"/>
            </w:tcBorders>
          </w:tcPr>
          <w:p w:rsidR="00235F22" w:rsidRPr="00E9065B" w:rsidRDefault="00235F22" w:rsidP="00E23775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235F22" w:rsidTr="00E23775">
        <w:tc>
          <w:tcPr>
            <w:tcW w:w="96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F22" w:rsidRPr="00057E6C" w:rsidRDefault="00235F22" w:rsidP="00E23775">
            <w:pPr>
              <w:spacing w:line="280" w:lineRule="exact"/>
              <w:jc w:val="left"/>
              <w:rPr>
                <w:b/>
              </w:rPr>
            </w:pPr>
            <w:r w:rsidRPr="00057E6C">
              <w:rPr>
                <w:rFonts w:hint="eastAsia"/>
                <w:b/>
              </w:rPr>
              <w:t>2019年10月11日 星期五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</w:tcPr>
          <w:p w:rsidR="00235F22" w:rsidRPr="0051572E" w:rsidRDefault="00235F22" w:rsidP="00E23775">
            <w:pPr>
              <w:spacing w:line="280" w:lineRule="exact"/>
              <w:jc w:val="center"/>
              <w:rPr>
                <w:rFonts w:cs="DCGGIF+Roboto-Light"/>
                <w:b/>
                <w:color w:val="221E1F"/>
              </w:rPr>
            </w:pPr>
            <w:r w:rsidRPr="0051572E">
              <w:rPr>
                <w:rFonts w:cs="DCGGIF+Roboto-Light"/>
                <w:b/>
                <w:color w:val="221E1F"/>
              </w:rPr>
              <w:t>时间</w:t>
            </w:r>
          </w:p>
        </w:tc>
        <w:tc>
          <w:tcPr>
            <w:tcW w:w="4522" w:type="dxa"/>
            <w:gridSpan w:val="3"/>
          </w:tcPr>
          <w:p w:rsidR="00235F22" w:rsidRPr="0051572E" w:rsidRDefault="00235F22" w:rsidP="00E23775">
            <w:pPr>
              <w:spacing w:line="280" w:lineRule="exact"/>
              <w:jc w:val="center"/>
              <w:rPr>
                <w:rFonts w:cs="DCGGIF+Roboto-Light"/>
                <w:b/>
                <w:color w:val="221E1F"/>
              </w:rPr>
            </w:pPr>
            <w:r w:rsidRPr="0051572E">
              <w:rPr>
                <w:rFonts w:cs="DCGGIF+Roboto-Light" w:hint="eastAsia"/>
                <w:b/>
                <w:color w:val="221E1F"/>
              </w:rPr>
              <w:t>项目内容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1572E" w:rsidRDefault="00235F22" w:rsidP="00E23775">
            <w:pPr>
              <w:spacing w:line="280" w:lineRule="exact"/>
              <w:jc w:val="center"/>
              <w:rPr>
                <w:rFonts w:cs="DCGGIF+Roboto-Light"/>
                <w:b/>
                <w:color w:val="221E1F"/>
              </w:rPr>
            </w:pPr>
            <w:r w:rsidRPr="0051572E">
              <w:rPr>
                <w:rFonts w:cs="DCGGIF+Roboto-Light" w:hint="eastAsia"/>
                <w:b/>
                <w:color w:val="221E1F"/>
              </w:rPr>
              <w:t>演讲人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08:30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09:00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18"/>
                <w:szCs w:val="18"/>
              </w:rPr>
            </w:pP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报到注册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09:00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09:10</w:t>
            </w:r>
          </w:p>
        </w:tc>
        <w:tc>
          <w:tcPr>
            <w:tcW w:w="4522" w:type="dxa"/>
            <w:gridSpan w:val="3"/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18"/>
                <w:szCs w:val="18"/>
              </w:rPr>
            </w:pP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欢迎致辞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18"/>
                <w:szCs w:val="18"/>
              </w:rPr>
            </w:pP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CIMAC主席：金东寒先生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09:10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09:40</w:t>
            </w:r>
          </w:p>
        </w:tc>
        <w:tc>
          <w:tcPr>
            <w:tcW w:w="4522" w:type="dxa"/>
            <w:gridSpan w:val="3"/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18"/>
                <w:szCs w:val="18"/>
              </w:rPr>
            </w:pP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主旨</w:t>
            </w:r>
            <w:r w:rsidRPr="005642F8">
              <w:rPr>
                <w:rFonts w:cs="DCGGIF+Roboto-Light"/>
                <w:color w:val="221E1F"/>
                <w:sz w:val="18"/>
                <w:szCs w:val="18"/>
              </w:rPr>
              <w:t>报告</w:t>
            </w: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：内燃机节能减</w:t>
            </w:r>
            <w:proofErr w:type="gramStart"/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排技术</w:t>
            </w:r>
            <w:proofErr w:type="gramEnd"/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及未来发展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18"/>
                <w:szCs w:val="18"/>
              </w:rPr>
            </w:pP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>谭旭光</w:t>
            </w:r>
            <w:r w:rsidRPr="005642F8">
              <w:rPr>
                <w:rFonts w:cs="DCGGIF+Roboto-Light"/>
                <w:color w:val="221E1F"/>
                <w:sz w:val="18"/>
                <w:szCs w:val="18"/>
              </w:rPr>
              <w:t>董事长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rFonts w:cs="DCGGIF+Roboto-Light"/>
                <w:color w:val="221E1F"/>
                <w:sz w:val="18"/>
                <w:szCs w:val="18"/>
              </w:rPr>
            </w:pPr>
            <w:r w:rsidRPr="005642F8">
              <w:rPr>
                <w:rFonts w:cs="DCGGIF+Roboto-Light" w:hint="eastAsia"/>
                <w:color w:val="221E1F"/>
                <w:sz w:val="18"/>
                <w:szCs w:val="18"/>
              </w:rPr>
              <w:t xml:space="preserve"> —</w:t>
            </w:r>
            <w:proofErr w:type="gramStart"/>
            <w:r w:rsidRPr="005642F8">
              <w:rPr>
                <w:rFonts w:cs="DCGGIF+Roboto-Light"/>
                <w:color w:val="221E1F"/>
                <w:sz w:val="18"/>
                <w:szCs w:val="18"/>
              </w:rPr>
              <w:t>潍</w:t>
            </w:r>
            <w:proofErr w:type="gramEnd"/>
            <w:r w:rsidRPr="005642F8">
              <w:rPr>
                <w:rFonts w:cs="DCGGIF+Roboto-Light"/>
                <w:color w:val="221E1F"/>
                <w:sz w:val="18"/>
                <w:szCs w:val="18"/>
              </w:rPr>
              <w:t>柴动力股份有限公司</w:t>
            </w:r>
          </w:p>
        </w:tc>
      </w:tr>
      <w:tr w:rsidR="00235F22" w:rsidTr="00E23775">
        <w:tc>
          <w:tcPr>
            <w:tcW w:w="1668" w:type="dxa"/>
            <w:vMerge w:val="restart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09:40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11:10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专题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报告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Getting the best out of electrification through good system integration  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BBTSQC+Roboto-Medium"/>
                <w:color w:val="000000"/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Mr. </w:t>
            </w:r>
            <w:r w:rsidRPr="005642F8">
              <w:rPr>
                <w:rFonts w:ascii="BBTSQC+Roboto-Medium"/>
                <w:color w:val="000000"/>
                <w:sz w:val="18"/>
                <w:szCs w:val="18"/>
              </w:rPr>
              <w:t xml:space="preserve">Klaus </w:t>
            </w:r>
            <w:proofErr w:type="spellStart"/>
            <w:r w:rsidRPr="005642F8">
              <w:rPr>
                <w:rFonts w:ascii="BBTSQC+Roboto-Medium"/>
                <w:color w:val="000000"/>
                <w:sz w:val="18"/>
                <w:szCs w:val="18"/>
              </w:rPr>
              <w:t>Hadl</w:t>
            </w:r>
            <w:proofErr w:type="spellEnd"/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 </w:t>
            </w: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—</w:t>
            </w: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AVL List GmbH, Europe</w:t>
            </w:r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cs="宋体" w:hint="eastAsia"/>
                <w:color w:val="000000"/>
                <w:sz w:val="18"/>
                <w:szCs w:val="18"/>
              </w:rPr>
              <w:t>大功率发动机高端零部件产品研究阶段划分与技术成熟度提升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Default="00235F22" w:rsidP="00E23775">
            <w:pPr>
              <w:spacing w:line="280" w:lineRule="exact"/>
              <w:jc w:val="left"/>
              <w:rPr>
                <w:rFonts w:ascii="BBTSQC+Roboto-Medium"/>
                <w:color w:val="000000"/>
                <w:sz w:val="18"/>
                <w:szCs w:val="18"/>
              </w:rPr>
            </w:pPr>
            <w:proofErr w:type="gram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孙鹏先生</w:t>
            </w:r>
            <w:proofErr w:type="gramEnd"/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—中国船舶重工集团第七一一研究所研发中心</w:t>
            </w:r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 xml:space="preserve">Introduction of NIIGATA remote monitoring </w:t>
            </w:r>
            <w:proofErr w:type="spellStart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systemfrom</w:t>
            </w:r>
            <w:proofErr w:type="spellEnd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 xml:space="preserve"> the point of features and advantages with some specific applications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 w:eastAsiaTheme="minorEastAsia" w:hAnsi="Calibri"/>
                <w:color w:val="000000"/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Mr. 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Kazuhisa Higuchi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—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IHI</w:t>
            </w:r>
            <w:r w:rsidRPr="005642F8">
              <w:rPr>
                <w:rFonts w:cs="宋体" w:hint="eastAsia"/>
                <w:color w:val="000000"/>
                <w:sz w:val="18"/>
                <w:szCs w:val="18"/>
              </w:rPr>
              <w:t>电力系统有限公司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11:10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11:30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proofErr w:type="gramStart"/>
            <w:r w:rsidRPr="005642F8">
              <w:rPr>
                <w:rFonts w:ascii="DCGGIF+Roboto-Light"/>
                <w:color w:val="000000"/>
                <w:sz w:val="18"/>
                <w:szCs w:val="18"/>
              </w:rPr>
              <w:t>茶歇</w:t>
            </w:r>
            <w:proofErr w:type="gramEnd"/>
          </w:p>
        </w:tc>
      </w:tr>
      <w:tr w:rsidR="00235F22" w:rsidTr="00E23775">
        <w:tc>
          <w:tcPr>
            <w:tcW w:w="1668" w:type="dxa"/>
            <w:vMerge w:val="restart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11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3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1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3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00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专题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报告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Introduction of </w:t>
            </w:r>
            <w:proofErr w:type="spell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HiMSEN</w:t>
            </w:r>
            <w:proofErr w:type="spellEnd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 DF engine control system and </w:t>
            </w:r>
            <w:proofErr w:type="spell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loT</w:t>
            </w:r>
            <w:proofErr w:type="spellEnd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 xml:space="preserve"> solution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 w:eastAsiaTheme="minorEastAsia" w:hAnsi="Calibri"/>
                <w:color w:val="000000"/>
                <w:sz w:val="18"/>
                <w:szCs w:val="18"/>
              </w:rPr>
            </w:pPr>
            <w:proofErr w:type="spell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Mr.</w:t>
            </w: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Jaehee</w:t>
            </w:r>
            <w:proofErr w:type="spellEnd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 xml:space="preserve"> Kim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hint="eastAsia"/>
                <w:color w:val="000000"/>
                <w:sz w:val="18"/>
                <w:szCs w:val="18"/>
              </w:rPr>
              <w:t>—现代</w:t>
            </w:r>
            <w:proofErr w:type="spellStart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重工集团</w:t>
            </w:r>
            <w:proofErr w:type="spellEnd"/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DFCV</w:t>
            </w:r>
            <w:r w:rsidRPr="005642F8">
              <w:rPr>
                <w:rFonts w:cs="宋体" w:hint="eastAsia"/>
                <w:color w:val="000000"/>
                <w:sz w:val="18"/>
                <w:szCs w:val="18"/>
              </w:rPr>
              <w:t>商用车用重型柴油机国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VI</w:t>
            </w:r>
            <w:r w:rsidRPr="005642F8">
              <w:rPr>
                <w:rFonts w:cs="宋体" w:hint="eastAsia"/>
                <w:color w:val="000000"/>
                <w:sz w:val="18"/>
                <w:szCs w:val="18"/>
              </w:rPr>
              <w:t>解决方案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BBTSQC+Roboto-Medium"/>
                <w:color w:val="000000"/>
                <w:sz w:val="18"/>
                <w:szCs w:val="18"/>
              </w:rPr>
            </w:pPr>
            <w:r w:rsidRPr="005642F8">
              <w:rPr>
                <w:rFonts w:ascii="DCGGIF+Roboto-Light" w:hAnsi="Calibri" w:hint="eastAsia"/>
                <w:color w:val="000000"/>
                <w:sz w:val="18"/>
                <w:szCs w:val="18"/>
              </w:rPr>
              <w:t>李智</w:t>
            </w: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先生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—东风商用车有限公司商用车技术中心</w:t>
            </w:r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WinGD</w:t>
            </w:r>
            <w:proofErr w:type="spellEnd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 xml:space="preserve"> X-DF, the leading solution for LNG propulsion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 xml:space="preserve"> Europe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 w:eastAsiaTheme="minorEastAsia" w:hAnsi="Calibri"/>
                <w:color w:val="000000"/>
                <w:sz w:val="18"/>
                <w:szCs w:val="18"/>
              </w:rPr>
            </w:pPr>
            <w:proofErr w:type="spell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Mr.</w:t>
            </w: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Marcel</w:t>
            </w:r>
            <w:proofErr w:type="spellEnd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Ott</w:t>
            </w:r>
            <w:proofErr w:type="spellEnd"/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—文特图尔发动机有限公司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13:00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14:00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/>
                <w:color w:val="000000"/>
                <w:spacing w:val="-1"/>
                <w:sz w:val="18"/>
                <w:szCs w:val="18"/>
              </w:rPr>
              <w:t>自助午餐</w:t>
            </w:r>
          </w:p>
        </w:tc>
      </w:tr>
      <w:tr w:rsidR="00235F22" w:rsidTr="00E23775">
        <w:tc>
          <w:tcPr>
            <w:tcW w:w="1668" w:type="dxa"/>
            <w:vMerge w:val="restart"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5642F8">
              <w:rPr>
                <w:rFonts w:cs="DCGGIF+Roboto-Light"/>
                <w:color w:val="221E1F"/>
                <w:sz w:val="19"/>
                <w:szCs w:val="19"/>
              </w:rPr>
              <w:t>14:00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1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5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3</w:t>
            </w:r>
            <w:r w:rsidRPr="005642F8">
              <w:rPr>
                <w:rFonts w:cs="DCGGIF+Roboto-Light"/>
                <w:color w:val="221E1F"/>
                <w:sz w:val="19"/>
                <w:szCs w:val="19"/>
              </w:rPr>
              <w:t>0</w:t>
            </w:r>
          </w:p>
        </w:tc>
        <w:tc>
          <w:tcPr>
            <w:tcW w:w="8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专题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报告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排放及环保法规对船用润滑油的要求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 w:hAnsi="Calibri"/>
                <w:color w:val="000000"/>
                <w:sz w:val="18"/>
                <w:szCs w:val="18"/>
              </w:rPr>
            </w:pPr>
            <w:proofErr w:type="gramStart"/>
            <w:r w:rsidRPr="005642F8">
              <w:rPr>
                <w:rFonts w:ascii="DCGGIF+Roboto-Light" w:hAnsi="Calibri" w:hint="eastAsia"/>
                <w:color w:val="000000"/>
                <w:sz w:val="18"/>
                <w:szCs w:val="18"/>
              </w:rPr>
              <w:t>朴吉成先生</w:t>
            </w:r>
            <w:proofErr w:type="gramEnd"/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—中国石油润滑油公司海外业务与海洋润滑油部</w:t>
            </w:r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The latest technologies of J-ENG</w:t>
            </w: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’</w:t>
            </w: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s UE Engine, toward higher efficiency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 w:eastAsiaTheme="minorEastAsia" w:hAnsi="Calibri"/>
                <w:color w:val="000000"/>
                <w:sz w:val="18"/>
                <w:szCs w:val="18"/>
              </w:rPr>
            </w:pPr>
            <w:proofErr w:type="spell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Mr.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Hideo</w:t>
            </w:r>
            <w:proofErr w:type="spellEnd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OKAMURA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—</w:t>
            </w:r>
            <w:r w:rsidRPr="005642F8">
              <w:rPr>
                <w:rFonts w:hint="eastAsia"/>
                <w:color w:val="000000"/>
                <w:sz w:val="18"/>
                <w:szCs w:val="18"/>
              </w:rPr>
              <w:t>日本</w:t>
            </w:r>
            <w:proofErr w:type="spellStart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发动机公司</w:t>
            </w:r>
            <w:proofErr w:type="spellEnd"/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>Turbocharging</w:t>
            </w:r>
            <w:proofErr w:type="spellEnd"/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  <w:lang w:eastAsia="en-US"/>
              </w:rPr>
              <w:t xml:space="preserve"> for low emission and high efficiency engines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 w:rsidRPr="005642F8">
              <w:rPr>
                <w:rFonts w:cs="宋体" w:hint="eastAsia"/>
                <w:color w:val="000000"/>
                <w:sz w:val="18"/>
                <w:szCs w:val="18"/>
              </w:rPr>
              <w:t>胡伯宗先生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—重庆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ABB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</w:rPr>
              <w:t>江津</w:t>
            </w:r>
            <w:r w:rsidRPr="005642F8">
              <w:rPr>
                <w:rFonts w:ascii="DCGGIF+Roboto-Light" w:eastAsia="Calibri" w:hAnsi="Calibri"/>
                <w:color w:val="000000"/>
                <w:sz w:val="18"/>
                <w:szCs w:val="18"/>
              </w:rPr>
              <w:t>涡轮增压系统有限公司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8B7CBD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8B7CBD">
              <w:rPr>
                <w:rFonts w:cs="DCGGIF+Roboto-Light"/>
                <w:color w:val="221E1F"/>
                <w:sz w:val="19"/>
                <w:szCs w:val="19"/>
              </w:rPr>
              <w:t>1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5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3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16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0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proofErr w:type="gramStart"/>
            <w:r w:rsidRPr="005642F8">
              <w:rPr>
                <w:rFonts w:ascii="DCGGIF+Roboto-Light"/>
                <w:color w:val="000000"/>
                <w:sz w:val="18"/>
                <w:szCs w:val="18"/>
              </w:rPr>
              <w:t>茶歇</w:t>
            </w:r>
            <w:proofErr w:type="gramEnd"/>
          </w:p>
        </w:tc>
      </w:tr>
      <w:tr w:rsidR="00235F22" w:rsidTr="00E23775">
        <w:tc>
          <w:tcPr>
            <w:tcW w:w="1668" w:type="dxa"/>
            <w:vMerge w:val="restart"/>
            <w:tcBorders>
              <w:left w:val="double" w:sz="4" w:space="0" w:color="auto"/>
            </w:tcBorders>
            <w:vAlign w:val="center"/>
          </w:tcPr>
          <w:p w:rsidR="00235F22" w:rsidRPr="008B7CBD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16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0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 xml:space="preserve">0 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1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7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0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</w:p>
        </w:tc>
        <w:tc>
          <w:tcPr>
            <w:tcW w:w="8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专题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报告</w:t>
            </w:r>
          </w:p>
          <w:p w:rsidR="00235F22" w:rsidRPr="005642F8" w:rsidRDefault="00235F22" w:rsidP="00E237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42F8"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V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pStyle w:val="Normal3"/>
              <w:spacing w:before="0" w:after="0" w:line="280" w:lineRule="exact"/>
              <w:jc w:val="left"/>
              <w:rPr>
                <w:rFonts w:ascii="DCGGIF+Roboto-Light" w:eastAsiaTheme="minorEastAsia"/>
                <w:color w:val="000000"/>
                <w:kern w:val="21"/>
                <w:sz w:val="18"/>
                <w:szCs w:val="18"/>
                <w:lang w:eastAsia="zh-CN"/>
              </w:rPr>
            </w:pPr>
            <w:r w:rsidRPr="005642F8">
              <w:rPr>
                <w:rFonts w:ascii="DCGGIF+Roboto-Light" w:hint="eastAsia"/>
                <w:color w:val="000000"/>
                <w:kern w:val="21"/>
                <w:sz w:val="18"/>
                <w:szCs w:val="18"/>
              </w:rPr>
              <w:t>I</w:t>
            </w:r>
            <w:r w:rsidRPr="005642F8">
              <w:rPr>
                <w:rFonts w:ascii="DCGGIF+Roboto-Light"/>
                <w:color w:val="000000"/>
                <w:kern w:val="21"/>
                <w:sz w:val="18"/>
                <w:szCs w:val="18"/>
              </w:rPr>
              <w:t>ntegration of reciprocating engines with machinery equipment in the marine world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 w:eastAsiaTheme="minorEastAsia" w:hAnsi="Calibri"/>
                <w:color w:val="000000"/>
                <w:sz w:val="18"/>
                <w:szCs w:val="18"/>
              </w:rPr>
            </w:pPr>
            <w:proofErr w:type="spellStart"/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Mr.</w:t>
            </w: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Elias</w:t>
            </w:r>
            <w:proofErr w:type="spellEnd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Boletis</w:t>
            </w:r>
            <w:proofErr w:type="spellEnd"/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eastAsia="Calibri" w:hAnsi="Calibri" w:hint="eastAsia"/>
                <w:color w:val="000000"/>
                <w:sz w:val="18"/>
                <w:szCs w:val="18"/>
                <w:lang w:eastAsia="en-US"/>
              </w:rPr>
              <w:t>—</w:t>
            </w:r>
            <w:proofErr w:type="spellStart"/>
            <w:r w:rsidRPr="005642F8">
              <w:rPr>
                <w:rFonts w:ascii="DCGGIF+Roboto-Light" w:eastAsia="Calibri" w:hAnsi="Calibri" w:hint="eastAsia"/>
                <w:color w:val="000000"/>
                <w:spacing w:val="-4"/>
                <w:sz w:val="18"/>
                <w:szCs w:val="18"/>
                <w:lang w:eastAsia="en-US"/>
              </w:rPr>
              <w:t>瓦锡兰荷兰</w:t>
            </w:r>
            <w:r w:rsidRPr="005642F8">
              <w:rPr>
                <w:rFonts w:ascii="DCGGIF+Roboto-Light" w:eastAsia="Calibri" w:hAnsi="Calibri"/>
                <w:color w:val="000000"/>
                <w:spacing w:val="-4"/>
                <w:sz w:val="18"/>
                <w:szCs w:val="18"/>
                <w:lang w:eastAsia="en-US"/>
              </w:rPr>
              <w:t>有限责任公司技术服务中心</w:t>
            </w:r>
            <w:proofErr w:type="spellEnd"/>
          </w:p>
        </w:tc>
      </w:tr>
      <w:tr w:rsidR="00235F22" w:rsidTr="00E23775"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235F22" w:rsidRPr="008B7CBD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BBTSQC+Roboto-Medium" w:hint="eastAsia"/>
                <w:color w:val="000000"/>
                <w:sz w:val="18"/>
                <w:szCs w:val="18"/>
              </w:rPr>
              <w:t>一种基于应变能的疲劳寿命预测模型</w:t>
            </w:r>
          </w:p>
        </w:tc>
        <w:tc>
          <w:tcPr>
            <w:tcW w:w="3416" w:type="dxa"/>
            <w:tcBorders>
              <w:right w:val="double" w:sz="4" w:space="0" w:color="auto"/>
            </w:tcBorders>
          </w:tcPr>
          <w:p w:rsidR="00235F22" w:rsidRDefault="00235F22" w:rsidP="00E23775">
            <w:pPr>
              <w:spacing w:line="280" w:lineRule="exact"/>
              <w:jc w:val="left"/>
              <w:rPr>
                <w:rFonts w:ascii="DCGGIF+Roboto-Light" w:hAnsi="Calibri" w:hint="eastAsia"/>
                <w:color w:val="000000"/>
                <w:sz w:val="18"/>
                <w:szCs w:val="18"/>
              </w:rPr>
            </w:pPr>
            <w:r w:rsidRPr="005642F8">
              <w:rPr>
                <w:rFonts w:ascii="DCGGIF+Roboto-Light" w:hAnsi="Calibri" w:hint="eastAsia"/>
                <w:color w:val="000000"/>
                <w:sz w:val="18"/>
                <w:szCs w:val="18"/>
              </w:rPr>
              <w:t>孙楠楠女士</w:t>
            </w:r>
          </w:p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hAnsi="Calibri" w:hint="eastAsia"/>
                <w:color w:val="000000"/>
                <w:sz w:val="18"/>
                <w:szCs w:val="18"/>
              </w:rPr>
              <w:t>—</w:t>
            </w:r>
            <w:r w:rsidRPr="005642F8">
              <w:rPr>
                <w:rFonts w:ascii="DCGGIF+Roboto-Light" w:hAnsi="Calibri"/>
                <w:color w:val="221E1F"/>
                <w:sz w:val="18"/>
                <w:szCs w:val="18"/>
              </w:rPr>
              <w:t>潍柴动力股份有限公司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235F22" w:rsidRPr="008B7CBD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17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0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1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7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2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642F8">
              <w:rPr>
                <w:rFonts w:ascii="DCGGIF+Roboto-Light" w:hint="eastAsia"/>
                <w:color w:val="000000"/>
                <w:sz w:val="18"/>
                <w:szCs w:val="18"/>
              </w:rPr>
              <w:t xml:space="preserve">CIMAC </w:t>
            </w:r>
            <w:r w:rsidRPr="005642F8">
              <w:rPr>
                <w:rFonts w:ascii="DCGGIF+Roboto-Light" w:hint="eastAsia"/>
                <w:color w:val="000000"/>
                <w:sz w:val="18"/>
                <w:szCs w:val="18"/>
              </w:rPr>
              <w:t>颁奖仪式</w:t>
            </w:r>
          </w:p>
        </w:tc>
      </w:tr>
      <w:tr w:rsidR="00235F22" w:rsidTr="00E23775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F22" w:rsidRPr="008B7CBD" w:rsidRDefault="00235F22" w:rsidP="00E23775">
            <w:pPr>
              <w:spacing w:line="280" w:lineRule="exact"/>
              <w:jc w:val="center"/>
              <w:rPr>
                <w:rFonts w:cs="DCGGIF+Roboto-Light"/>
                <w:color w:val="221E1F"/>
                <w:sz w:val="19"/>
                <w:szCs w:val="19"/>
              </w:rPr>
            </w:pP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17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2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  <w:r w:rsidRPr="005642F8">
              <w:rPr>
                <w:rFonts w:cs="DCGGIF+Roboto-Light" w:hint="eastAsia"/>
                <w:color w:val="221E1F"/>
                <w:sz w:val="19"/>
                <w:szCs w:val="19"/>
              </w:rPr>
              <w:t>—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1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7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:</w:t>
            </w:r>
            <w:r w:rsidRPr="008B7CBD">
              <w:rPr>
                <w:rFonts w:cs="DCGGIF+Roboto-Light" w:hint="eastAsia"/>
                <w:color w:val="221E1F"/>
                <w:sz w:val="19"/>
                <w:szCs w:val="19"/>
              </w:rPr>
              <w:t>5</w:t>
            </w:r>
            <w:r w:rsidRPr="008B7CBD">
              <w:rPr>
                <w:rFonts w:cs="DCGGIF+Roboto-Light"/>
                <w:color w:val="221E1F"/>
                <w:sz w:val="19"/>
                <w:szCs w:val="19"/>
              </w:rPr>
              <w:t>0</w:t>
            </w:r>
          </w:p>
        </w:tc>
        <w:tc>
          <w:tcPr>
            <w:tcW w:w="4522" w:type="dxa"/>
            <w:gridSpan w:val="3"/>
            <w:tcBorders>
              <w:bottom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rFonts w:ascii="DCGGIF+Roboto-Light"/>
                <w:color w:val="000000"/>
                <w:sz w:val="18"/>
                <w:szCs w:val="18"/>
              </w:rPr>
            </w:pPr>
            <w:r w:rsidRPr="005642F8">
              <w:rPr>
                <w:rFonts w:ascii="DCGGIF+Roboto-Light" w:hint="eastAsia"/>
                <w:color w:val="000000"/>
                <w:sz w:val="18"/>
                <w:szCs w:val="18"/>
              </w:rPr>
              <w:t>闭幕致辞</w:t>
            </w:r>
          </w:p>
        </w:tc>
        <w:tc>
          <w:tcPr>
            <w:tcW w:w="3416" w:type="dxa"/>
            <w:tcBorders>
              <w:bottom w:val="double" w:sz="4" w:space="0" w:color="auto"/>
              <w:right w:val="double" w:sz="4" w:space="0" w:color="auto"/>
            </w:tcBorders>
          </w:tcPr>
          <w:p w:rsidR="00235F22" w:rsidRPr="005642F8" w:rsidRDefault="00235F22" w:rsidP="00E23775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CIMAC 副主席</w:t>
            </w:r>
          </w:p>
        </w:tc>
      </w:tr>
    </w:tbl>
    <w:p w:rsidR="00C418F9" w:rsidRDefault="00235F22"/>
    <w:sectPr w:rsidR="00C418F9" w:rsidSect="00235F22">
      <w:pgSz w:w="11906" w:h="16838"/>
      <w:pgMar w:top="1440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CGGIF+Roboto-Light">
    <w:altName w:val="Arial Unicode MS"/>
    <w:charset w:val="01"/>
    <w:family w:val="auto"/>
    <w:pitch w:val="variable"/>
    <w:sig w:usb0="00000001" w:usb1="01010101" w:usb2="00000020" w:usb3="00000000" w:csb0="2000019F" w:csb1="00000000"/>
  </w:font>
  <w:font w:name="BBTSQC+Roboto-Medium">
    <w:altName w:val="Arial Unicode MS"/>
    <w:charset w:val="01"/>
    <w:family w:val="auto"/>
    <w:pitch w:val="variable"/>
    <w:sig w:usb0="00000001" w:usb1="01010101" w:usb2="0000002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F22"/>
    <w:rsid w:val="00235F22"/>
    <w:rsid w:val="003D3FA4"/>
    <w:rsid w:val="003F0C23"/>
    <w:rsid w:val="00675998"/>
    <w:rsid w:val="007818EA"/>
    <w:rsid w:val="00AC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2"/>
    <w:pPr>
      <w:widowControl w:val="0"/>
      <w:jc w:val="both"/>
    </w:pPr>
    <w:rPr>
      <w:rFonts w:ascii="宋体" w:eastAsia="宋体" w:hAnsi="宋体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235F22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table" w:styleId="a3">
    <w:name w:val="Table Grid"/>
    <w:basedOn w:val="a1"/>
    <w:uiPriority w:val="39"/>
    <w:rsid w:val="00235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_3"/>
    <w:qFormat/>
    <w:rsid w:val="00235F22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2019-09-17T07:18:00Z</dcterms:created>
  <dcterms:modified xsi:type="dcterms:W3CDTF">2019-09-17T07:19:00Z</dcterms:modified>
</cp:coreProperties>
</file>